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5EA97" w14:textId="00EDC4FD" w:rsidR="0064565A" w:rsidRPr="0064565A" w:rsidRDefault="0064565A" w:rsidP="0064565A">
      <w:r w:rsidRPr="0064565A">
        <w:t xml:space="preserve">30. </w:t>
      </w:r>
      <w:r w:rsidRPr="0064565A">
        <w:rPr>
          <w:b/>
          <w:bCs/>
          <w:sz w:val="28"/>
          <w:szCs w:val="28"/>
        </w:rPr>
        <w:t>Atrankos kriterijai</w:t>
      </w:r>
      <w:r>
        <w:rPr>
          <w:b/>
          <w:bCs/>
          <w:sz w:val="28"/>
          <w:szCs w:val="28"/>
        </w:rPr>
        <w:t xml:space="preserve"> (min balų skaičius – 25)</w:t>
      </w:r>
      <w:r w:rsidRPr="0064565A">
        <w:rPr>
          <w:b/>
          <w:bCs/>
          <w:sz w:val="28"/>
          <w:szCs w:val="28"/>
        </w:rPr>
        <w:t>:</w:t>
      </w:r>
    </w:p>
    <w:p w14:paraId="108577D4" w14:textId="77777777" w:rsidR="0064565A" w:rsidRPr="0064565A" w:rsidRDefault="0064565A" w:rsidP="0064565A">
      <w:pPr>
        <w:rPr>
          <w:b/>
          <w:bCs/>
          <w:u w:val="single"/>
        </w:rPr>
      </w:pPr>
      <w:bookmarkStart w:id="0" w:name="part_5c6db91ad72640d2afa492af890b14c3"/>
      <w:bookmarkEnd w:id="0"/>
      <w:r w:rsidRPr="0064565A">
        <w:rPr>
          <w:b/>
          <w:bCs/>
          <w:u w:val="single"/>
        </w:rPr>
        <w:t>30.1. skiriama 15 balų, jei: </w:t>
      </w:r>
    </w:p>
    <w:p w14:paraId="6B52B2BD" w14:textId="77777777" w:rsidR="0064565A" w:rsidRPr="0064565A" w:rsidRDefault="0064565A" w:rsidP="0064565A">
      <w:bookmarkStart w:id="1" w:name="part_e0a50b8ad6914128b8aca36fb7f1d99e"/>
      <w:bookmarkEnd w:id="1"/>
      <w:r w:rsidRPr="0064565A">
        <w:t xml:space="preserve">30.1.1. kuriamas specializuotas gyvulininkystės, daržininkystės, </w:t>
      </w:r>
      <w:proofErr w:type="spellStart"/>
      <w:r w:rsidRPr="0064565A">
        <w:t>uogininkystės</w:t>
      </w:r>
      <w:proofErr w:type="spellEnd"/>
      <w:r w:rsidRPr="0064565A">
        <w:t xml:space="preserve">, sodininkystės arba mišrusis ūkis, kurio viena iš veiklų yra gyvulininkystė, ir kurio pajamos iš gyvulininkystės veiklos, įgyvendinus verslo planą, turi sudaryti ne mažiau kaip 50 proc. visų veiklos pajamų (atitiktis patikrinama pagal Pažymą apie žemės ūkio veiklos subjekto praėjusių kalendorinių metų pajamas, parengtą vadovaujantis Žemės ūkio veiklos subjektų pajamų dalies, gaunamos iš žemės ūkio veiklos, įvertinimo metodika, patvirtinta Lietuvos Respublikos žemės ūkio ministro 2003 m. vasario 26 d. įsakymu Nr. 3D-66 „Dėl Žemės ūkio veiklos subjektų pajamų dalies, gaunamos iš žemės ūkio veiklos, įvertinimo metodikos patvirtinimo“. Nustatant pajamų iš minėtų sektorių dalį, į pareiškėjo žemės ūkio veiklos pajamas neįskaičiuojamos pajamos, gautos iš paslaugų, o gautos lėšos, gaunamos įgyvendinus programas, skirtas žemės ūkiui ir kaimo plėtrai (tiesioginės išmokos, kita parama, išskyrus investicinę paramą), turi būti išskaidytos į iš gyvulininkystės ar sodininkystės, ar </w:t>
      </w:r>
      <w:proofErr w:type="spellStart"/>
      <w:r w:rsidRPr="0064565A">
        <w:t>uogininkystės</w:t>
      </w:r>
      <w:proofErr w:type="spellEnd"/>
      <w:r w:rsidRPr="0064565A">
        <w:t>, ar daržininkystės, ar augalininkystės veiklos gautas lėšas). Tikrinama įgyvendinus verslo planą (šis atrankos kriterijus netaikomas paramos paraiškoms, kuriose kreipiamasi paramos pieninei galvijininkystei);</w:t>
      </w:r>
    </w:p>
    <w:p w14:paraId="5E9FFBBD" w14:textId="77777777" w:rsidR="0064565A" w:rsidRPr="0064565A" w:rsidRDefault="0064565A" w:rsidP="0064565A">
      <w:bookmarkStart w:id="2" w:name="part_c1e0c85c1d134924ac8fe8b1696e8946"/>
      <w:bookmarkEnd w:id="2"/>
      <w:r w:rsidRPr="0064565A">
        <w:t>30.1.2. verslo planas prisideda prie ūkio darbo procesų efektyvumo didinimo: verslo plane numatytos investicijos į melžimo įrangą. Atitiktis šiam kriterijui nustatoma pagal verslo plano duomenis, balai suteikiami, jei numatyta įsigyti specializuotą melžimo įrangą (už įrangos detalių ir (arba) atsarginių dalių įsigijimą balai nesuteikiami) (šis atrankos kriterijus taikomas paramos paraiškoms, kuriose kreipiamasi paramos pieninei galvijininkystei);</w:t>
      </w:r>
    </w:p>
    <w:p w14:paraId="3A895DE6" w14:textId="77777777" w:rsidR="0064565A" w:rsidRPr="0064565A" w:rsidRDefault="0064565A" w:rsidP="0064565A">
      <w:pPr>
        <w:rPr>
          <w:b/>
          <w:bCs/>
          <w:u w:val="single"/>
        </w:rPr>
      </w:pPr>
      <w:bookmarkStart w:id="3" w:name="part_017c69f4c23d487290cf5b6fac30d3ae"/>
      <w:bookmarkEnd w:id="3"/>
      <w:r w:rsidRPr="0064565A">
        <w:rPr>
          <w:b/>
          <w:bCs/>
          <w:u w:val="single"/>
        </w:rPr>
        <w:t>30.2. daugiausia gali būti skiriama 20 balų, jei:</w:t>
      </w:r>
    </w:p>
    <w:p w14:paraId="42E40B09" w14:textId="77777777" w:rsidR="0064565A" w:rsidRPr="0064565A" w:rsidRDefault="0064565A" w:rsidP="0064565A">
      <w:bookmarkStart w:id="4" w:name="part_e10c3b8c96474b2a95934d1fb615a80f"/>
      <w:bookmarkEnd w:id="4"/>
      <w:r w:rsidRPr="0064565A">
        <w:t>30.2.1. paramos paraiškos pateikimo metu ūkio produkcijos standartine verte išreikštas žemės ūkio valdos ekonominis dydis yra mažesnis (šis atrankos kriterijus netaikomas paramos paraiškoms, kuriose kreipiamasi paramos pieninei galvijininkystei):</w:t>
      </w:r>
    </w:p>
    <w:p w14:paraId="418820E0" w14:textId="77777777" w:rsidR="0064565A" w:rsidRPr="0064565A" w:rsidRDefault="0064565A" w:rsidP="0064565A">
      <w:bookmarkStart w:id="5" w:name="part_5ef76467e13343799b24d4d222f46f27"/>
      <w:bookmarkEnd w:id="5"/>
      <w:r w:rsidRPr="0064565A">
        <w:t>30.2.1.1. nuo 4 000 iki 4 999 Eur – skiriama 20 balų;</w:t>
      </w:r>
    </w:p>
    <w:p w14:paraId="1E620B97" w14:textId="77777777" w:rsidR="0064565A" w:rsidRPr="0064565A" w:rsidRDefault="0064565A" w:rsidP="0064565A">
      <w:bookmarkStart w:id="6" w:name="part_5b64b896ae6747c78078da738fe89ab5"/>
      <w:bookmarkEnd w:id="6"/>
      <w:r w:rsidRPr="0064565A">
        <w:t>30.2.1.2. nuo 5 000 iki 5 999 Eur – skiriama 15 balų;</w:t>
      </w:r>
    </w:p>
    <w:p w14:paraId="32636E02" w14:textId="77777777" w:rsidR="0064565A" w:rsidRPr="0064565A" w:rsidRDefault="0064565A" w:rsidP="0064565A">
      <w:bookmarkStart w:id="7" w:name="part_bcd13d60d79d45b5a7887cba54d45311"/>
      <w:bookmarkEnd w:id="7"/>
      <w:r w:rsidRPr="0064565A">
        <w:t>30.2.1.3. nuo 6 000 iki 6 999 Eur – skiriama 10 balų;</w:t>
      </w:r>
    </w:p>
    <w:p w14:paraId="2B800783" w14:textId="77777777" w:rsidR="0064565A" w:rsidRPr="0064565A" w:rsidRDefault="0064565A" w:rsidP="0064565A">
      <w:bookmarkStart w:id="8" w:name="part_dbf2978e51a642678fd41e0f42a57130"/>
      <w:bookmarkEnd w:id="8"/>
      <w:r w:rsidRPr="0064565A">
        <w:t>30.2.1.4. nuo 7 000 iki 7 999 Eur – skiriami 5 balai;</w:t>
      </w:r>
    </w:p>
    <w:p w14:paraId="69ACFCB0" w14:textId="77777777" w:rsidR="0064565A" w:rsidRPr="0064565A" w:rsidRDefault="0064565A" w:rsidP="0064565A">
      <w:bookmarkStart w:id="9" w:name="part_8cc7742e0c6a433cb93c2f4533cfbe6d"/>
      <w:bookmarkEnd w:id="9"/>
      <w:r w:rsidRPr="0064565A">
        <w:t>30.2.2. verslo planas prisideda prie pieno kokybės gerinimo: jei verslo plane numatytos investicijos į pieno šaldymo įrangą, suteikiama 20 balų. Atitiktis šiam kriterijui nustatoma pagal verslo plano duomenis, balai suteikiami, jei numatyta įsigyti specializuotą pieno šaldymo įrangą (už įrangos detalių ir (arba) atsarginių dalių įsigijimą balai nesuteikiami) (šis atrankos kriterijus taikomas paramos paraiškoms, kuriose kreipiamasi paramos pieninei galvijininkystei);</w:t>
      </w:r>
    </w:p>
    <w:p w14:paraId="2C66CC72" w14:textId="77777777" w:rsidR="0064565A" w:rsidRPr="0064565A" w:rsidRDefault="0064565A" w:rsidP="0064565A">
      <w:pPr>
        <w:rPr>
          <w:b/>
          <w:bCs/>
          <w:u w:val="single"/>
        </w:rPr>
      </w:pPr>
      <w:bookmarkStart w:id="10" w:name="part_57872519b6ed428e98bc98b1f1240206"/>
      <w:bookmarkEnd w:id="10"/>
      <w:r w:rsidRPr="0064565A">
        <w:rPr>
          <w:b/>
          <w:bCs/>
          <w:u w:val="single"/>
        </w:rPr>
        <w:t>30.3 daugiausia gali būti skiriama 20 balų, jei:</w:t>
      </w:r>
    </w:p>
    <w:p w14:paraId="7EBE0974" w14:textId="77777777" w:rsidR="0064565A" w:rsidRPr="0064565A" w:rsidRDefault="0064565A" w:rsidP="0064565A">
      <w:bookmarkStart w:id="11" w:name="part_89cb821656644502b7b44e24e8610763"/>
      <w:bookmarkEnd w:id="11"/>
      <w:r w:rsidRPr="0064565A">
        <w:lastRenderedPageBreak/>
        <w:t>30.3.1. įgyvendinus verslo planą, pareiškėjo prognozuojamas produkcijos standartine verte išreikštas žemės ūkio valdos ekonominis dydis yra bent 21 proc. didesnis nei teikiant paramos paraišką (tikrinama įgyvendinus verslo planą) (šis atrankos kriterijus netaikomas paramos paraiškoms, kuriose kreipiamasi paramos pieninei galvijininkystei):</w:t>
      </w:r>
    </w:p>
    <w:p w14:paraId="5B7D9163" w14:textId="77777777" w:rsidR="0064565A" w:rsidRPr="0064565A" w:rsidRDefault="0064565A" w:rsidP="0064565A">
      <w:bookmarkStart w:id="12" w:name="part_b6f6619318854e42b3a2a2ea3d7c0978"/>
      <w:bookmarkEnd w:id="12"/>
      <w:r w:rsidRPr="0064565A">
        <w:t>30.3.1.1. jei pareiškėjas įsipareigoja padidinti produkcijos standartine verte išreikštą žemės ūkio valdos ekonominį dydį nuo 51 proc. ir daugiau, skiriama 20 balų;</w:t>
      </w:r>
    </w:p>
    <w:p w14:paraId="7B3F72AE" w14:textId="77777777" w:rsidR="0064565A" w:rsidRPr="0064565A" w:rsidRDefault="0064565A" w:rsidP="0064565A">
      <w:bookmarkStart w:id="13" w:name="part_94fb7534a56341d1a4a1666926e3aa64"/>
      <w:bookmarkEnd w:id="13"/>
      <w:r w:rsidRPr="0064565A">
        <w:t>30.3.1.2. jei pareiškėjas įsipareigoja padidinti produkcijos standartine verte išreikštą žemės ūkio valdos ekonominį dydį nuo 21 iki 50 proc. imtinai, skiriama 15 balų;</w:t>
      </w:r>
    </w:p>
    <w:p w14:paraId="4C1F76BF" w14:textId="77777777" w:rsidR="0064565A" w:rsidRPr="0064565A" w:rsidRDefault="0064565A" w:rsidP="0064565A">
      <w:bookmarkStart w:id="14" w:name="part_6648887c9e554e518114c001add416c6"/>
      <w:bookmarkEnd w:id="14"/>
      <w:r w:rsidRPr="0064565A">
        <w:t>30.3.2. verslo planas prisideda prie aplinkos išsaugojimo ir tvarios plėtros: jei verslo plane numatytos investicijos į betonines mėšlides ar srutų kauptuvus, suteikiama 20 balų. Atitiktis šiam kriterijui nustatoma pagal verslo plano duomenis, balai suteikiami, jei numatyta statyti sandarias betonines mėšlides ar srutų kauptuvus. Įgyvendinus verslo planą, turi būti pastatyta ir naudojama betoninė mėšlidė ar srutų kauptuvas (šis atrankos kriterijus taikomas paramos paraiškoms, kuriose kreipiamasi paramos pieninei galvijininkystei);</w:t>
      </w:r>
    </w:p>
    <w:p w14:paraId="6E1B48D6" w14:textId="77777777" w:rsidR="0064565A" w:rsidRPr="0064565A" w:rsidRDefault="0064565A" w:rsidP="0064565A">
      <w:pPr>
        <w:rPr>
          <w:b/>
          <w:bCs/>
          <w:u w:val="single"/>
        </w:rPr>
      </w:pPr>
      <w:bookmarkStart w:id="15" w:name="part_db1d90b0b67a452bb468349591750d1b"/>
      <w:bookmarkEnd w:id="15"/>
      <w:r w:rsidRPr="0064565A">
        <w:rPr>
          <w:b/>
          <w:bCs/>
          <w:u w:val="single"/>
        </w:rPr>
        <w:t>30.4. pareiškėjo amžius – pareiškėjams, kurie iki paramos paraiškos pateikimo dienos yra iki 40 metų imtinai, skiriama 10 balų;</w:t>
      </w:r>
    </w:p>
    <w:p w14:paraId="27C63693" w14:textId="77777777" w:rsidR="0064565A" w:rsidRPr="0064565A" w:rsidRDefault="0064565A" w:rsidP="0064565A">
      <w:bookmarkStart w:id="16" w:name="part_c6ff9798c2784435ac28ba5f6f3303e0"/>
      <w:bookmarkEnd w:id="16"/>
      <w:r w:rsidRPr="0064565A">
        <w:t>30.5. pareiškėjo narystė kooperatyve, kuris iki paramos paraiškos pateikimo dienos yra pripažintas žemės ūkio kooperatyvu:</w:t>
      </w:r>
    </w:p>
    <w:p w14:paraId="7A28708D" w14:textId="77777777" w:rsidR="0064565A" w:rsidRPr="0064565A" w:rsidRDefault="0064565A" w:rsidP="0064565A">
      <w:pPr>
        <w:rPr>
          <w:b/>
          <w:bCs/>
          <w:u w:val="single"/>
        </w:rPr>
      </w:pPr>
      <w:bookmarkStart w:id="17" w:name="part_da70556b482842b1aa3586932f8da85b"/>
      <w:bookmarkEnd w:id="17"/>
      <w:r w:rsidRPr="0064565A">
        <w:rPr>
          <w:b/>
          <w:bCs/>
          <w:u w:val="single"/>
        </w:rPr>
        <w:t>30.5.1. jei daugiau negu 2 metus yra pripažinto žemės ūkio kooperatyvo narys, skiriama 15 balų;</w:t>
      </w:r>
    </w:p>
    <w:p w14:paraId="7C72D88A" w14:textId="77777777" w:rsidR="0064565A" w:rsidRPr="0064565A" w:rsidRDefault="0064565A" w:rsidP="0064565A">
      <w:bookmarkStart w:id="18" w:name="part_263858c7da344fc0acf3b159da1c8c3b"/>
      <w:bookmarkEnd w:id="18"/>
      <w:r w:rsidRPr="0064565A">
        <w:t>30.5.2. jei iki 2 metų imtinai yra pripažinto žemės ūkio kooperatyvo narys, skiriama 10 balų;</w:t>
      </w:r>
    </w:p>
    <w:p w14:paraId="5CEA2822" w14:textId="77777777" w:rsidR="0064565A" w:rsidRPr="0064565A" w:rsidRDefault="0064565A" w:rsidP="0064565A">
      <w:bookmarkStart w:id="19" w:name="part_a74688937e98474ba5dfed92942d5ce0"/>
      <w:bookmarkEnd w:id="19"/>
      <w:r w:rsidRPr="0064565A">
        <w:rPr>
          <w:lang w:val="en-GB"/>
        </w:rPr>
        <w:t>30.6</w:t>
      </w:r>
      <w:r w:rsidRPr="0064565A">
        <w:t xml:space="preserve">. jei verslo planas įgyvendinamas vietovėse, kuriose esama gamtinių ar kitų specifinių kliūčių (pareiškėjo ūkis laikomas esančiu vietovėse, kuriose esama gamtinių ar kitokių specifinių kliūčių, jei </w:t>
      </w:r>
      <w:r w:rsidRPr="0064565A">
        <w:rPr>
          <w:b/>
          <w:bCs/>
          <w:i/>
          <w:iCs/>
        </w:rPr>
        <w:t>ne mažiau kaip 50 proc. jo žemės ūkio paskirties žemės ploto yra tokiose vietovėse</w:t>
      </w:r>
      <w:r w:rsidRPr="0064565A">
        <w:t>, vadovaujantis Lietuvos kaimo plėtros 2014–2020 metų programos priemonės „Išmokos už vietoves, kuriose esama gamtinių ar kitų specifinių kliūčių“ įgyvendinimo taisyklėmis, patvirtintomis Lietuvos Respublikos žemės ūkio ministro 2015 m. balandžio 1 d. įsakymu Nr. 3D-245 „Dėl Lietuvos kaimo plėtros 2014–2020 metų programos priemonės „Išmokos už vietoves, kuriose esama gamtinių ar kitų specifinių kliūčių“ įgyvendinimo taisyklių patvirtinimo“), skiriama 10 balų. Vietovių, kuriose esama gamtinių ar kitų specifinių kliūčių, žemės ūkio paskirties žemės plotas turi būti deklaruotas ir nustatomas pagal paskutinįjį prieš paramos paraiškos pateikimą deklaruotą ŽŪN plotą;</w:t>
      </w:r>
    </w:p>
    <w:p w14:paraId="1E127FE3" w14:textId="77777777" w:rsidR="0064565A" w:rsidRPr="0064565A" w:rsidRDefault="0064565A" w:rsidP="0064565A">
      <w:r w:rsidRPr="0064565A">
        <w:rPr>
          <w:i/>
          <w:iCs/>
        </w:rPr>
        <w:t>Papunkčio pakeitimai:</w:t>
      </w:r>
    </w:p>
    <w:p w14:paraId="46C0F1A5" w14:textId="77777777" w:rsidR="0064565A" w:rsidRPr="0064565A" w:rsidRDefault="0064565A" w:rsidP="0064565A">
      <w:r w:rsidRPr="0064565A">
        <w:rPr>
          <w:i/>
          <w:iCs/>
        </w:rPr>
        <w:t>Nr. </w:t>
      </w:r>
      <w:hyperlink r:id="rId4" w:tgtFrame="_parent" w:history="1">
        <w:r w:rsidRPr="0064565A">
          <w:rPr>
            <w:rStyle w:val="Hipersaitas"/>
            <w:i/>
            <w:iCs/>
          </w:rPr>
          <w:t>3D-51</w:t>
        </w:r>
      </w:hyperlink>
      <w:r w:rsidRPr="0064565A">
        <w:rPr>
          <w:i/>
          <w:iCs/>
        </w:rPr>
        <w:t>, 2022-01-28, paskelbta TAR 2022-01-28, i. k. 2022-01435</w:t>
      </w:r>
    </w:p>
    <w:p w14:paraId="73031A09" w14:textId="77777777" w:rsidR="0064565A" w:rsidRPr="0064565A" w:rsidRDefault="0064565A" w:rsidP="0064565A">
      <w:r w:rsidRPr="0064565A">
        <w:t> </w:t>
      </w:r>
    </w:p>
    <w:p w14:paraId="590AB5F7" w14:textId="77777777" w:rsidR="0064565A" w:rsidRPr="0064565A" w:rsidRDefault="0064565A" w:rsidP="0064565A">
      <w:pPr>
        <w:rPr>
          <w:b/>
          <w:bCs/>
          <w:u w:val="single"/>
        </w:rPr>
      </w:pPr>
      <w:bookmarkStart w:id="20" w:name="part_151530073b73449197b656abe6679c9d"/>
      <w:bookmarkEnd w:id="20"/>
      <w:r w:rsidRPr="0064565A">
        <w:rPr>
          <w:b/>
          <w:bCs/>
          <w:u w:val="single"/>
        </w:rPr>
        <w:lastRenderedPageBreak/>
        <w:t>30.7. jei pareiškėjas nėra gavęs paramos (t. y. dėl jo nėra priimtas sprendimas skirti paramą) pagal priemonės veiklos sritį, skiriama 10 balų.</w:t>
      </w:r>
    </w:p>
    <w:p w14:paraId="0AF3B7C0" w14:textId="77777777" w:rsidR="0064565A" w:rsidRPr="0064565A" w:rsidRDefault="0064565A" w:rsidP="0064565A">
      <w:bookmarkStart w:id="21" w:name="part_8ad2175abb5d49a0ab586a5d27fbe0ad"/>
      <w:bookmarkEnd w:id="21"/>
      <w:r w:rsidRPr="0064565A">
        <w:rPr>
          <w:highlight w:val="yellow"/>
        </w:rPr>
        <w:t xml:space="preserve">31. Privalomas mažiausias projektų atrankos balų skaičius yra </w:t>
      </w:r>
      <w:r w:rsidRPr="0064565A">
        <w:rPr>
          <w:b/>
          <w:bCs/>
          <w:highlight w:val="yellow"/>
        </w:rPr>
        <w:t>25 privalomi balai</w:t>
      </w:r>
      <w:r w:rsidRPr="0064565A">
        <w:rPr>
          <w:highlight w:val="yellow"/>
        </w:rPr>
        <w:t>. Jeigu projektų atrankos metu nustatoma, kad projektui neskirta privalomo mažiausio 25 balų skaičiaus, paramos paraiška atmetama.</w:t>
      </w:r>
    </w:p>
    <w:p w14:paraId="42DCED42" w14:textId="77777777" w:rsidR="0064565A" w:rsidRPr="0064565A" w:rsidRDefault="0064565A" w:rsidP="0064565A">
      <w:bookmarkStart w:id="22" w:name="part_1c77f0a4fa05498b8db2f4086411c3a2"/>
      <w:bookmarkEnd w:id="22"/>
      <w:r w:rsidRPr="0064565A">
        <w:t>32. Paramos paraiškų atrankos pirmumo eilės sudarymas ir atrankos vertinimas atliekamas Administravimo taisyklėse nustatyta tvarka.</w:t>
      </w:r>
    </w:p>
    <w:p w14:paraId="1105C7BF" w14:textId="77777777" w:rsidR="00F52912" w:rsidRDefault="00F52912"/>
    <w:sectPr w:rsidR="00F52912" w:rsidSect="00674303">
      <w:pgSz w:w="11906" w:h="16838"/>
      <w:pgMar w:top="1134" w:right="567"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5A"/>
    <w:rsid w:val="000D6CC3"/>
    <w:rsid w:val="003F5A32"/>
    <w:rsid w:val="0064565A"/>
    <w:rsid w:val="00674303"/>
    <w:rsid w:val="007869BB"/>
    <w:rsid w:val="00F529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13EA"/>
  <w15:chartTrackingRefBased/>
  <w15:docId w15:val="{87014FBF-89E3-4127-A250-852D996C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4565A"/>
    <w:rPr>
      <w:color w:val="0563C1" w:themeColor="hyperlink"/>
      <w:u w:val="single"/>
    </w:rPr>
  </w:style>
  <w:style w:type="character" w:styleId="Neapdorotaspaminjimas">
    <w:name w:val="Unresolved Mention"/>
    <w:basedOn w:val="Numatytasispastraiposriftas"/>
    <w:uiPriority w:val="99"/>
    <w:semiHidden/>
    <w:unhideWhenUsed/>
    <w:rsid w:val="00645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ar.lt/portal/legalAct.html?documentId=cef6fde0803811ec993ff5ca6e8ba60c"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3916</Words>
  <Characters>2233</Characters>
  <Application>Microsoft Office Word</Application>
  <DocSecurity>0</DocSecurity>
  <Lines>18</Lines>
  <Paragraphs>12</Paragraphs>
  <ScaleCrop>false</ScaleCrop>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Vardas</dc:creator>
  <cp:keywords/>
  <dc:description/>
  <cp:lastModifiedBy>Vardas</cp:lastModifiedBy>
  <cp:revision>1</cp:revision>
  <dcterms:created xsi:type="dcterms:W3CDTF">2022-02-24T12:44:00Z</dcterms:created>
  <dcterms:modified xsi:type="dcterms:W3CDTF">2022-02-24T12:48:00Z</dcterms:modified>
</cp:coreProperties>
</file>