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24" w:rsidRPr="001A40B2" w:rsidRDefault="003F4E24" w:rsidP="00D3045D">
      <w:pPr>
        <w:spacing w:before="100" w:beforeAutospacing="1" w:after="100" w:afterAutospacing="1" w:line="360" w:lineRule="auto"/>
        <w:jc w:val="center"/>
        <w:outlineLvl w:val="0"/>
        <w:rPr>
          <w:rFonts w:ascii="Helvetica" w:eastAsia="Times New Roman" w:hAnsi="Helvetica" w:cs="Helvetica"/>
          <w:color w:val="808080" w:themeColor="background1" w:themeShade="80"/>
          <w:kern w:val="36"/>
          <w:sz w:val="43"/>
          <w:szCs w:val="43"/>
          <w:lang w:eastAsia="lt-LT"/>
        </w:rPr>
      </w:pPr>
      <w:bookmarkStart w:id="0" w:name="_GoBack"/>
      <w:bookmarkEnd w:id="0"/>
      <w:r w:rsidRPr="001A40B2">
        <w:rPr>
          <w:rFonts w:ascii="Helvetica" w:eastAsia="Times New Roman" w:hAnsi="Helvetica" w:cs="Helvetica"/>
          <w:color w:val="808080" w:themeColor="background1" w:themeShade="80"/>
          <w:kern w:val="36"/>
          <w:sz w:val="43"/>
          <w:szCs w:val="43"/>
          <w:lang w:eastAsia="lt-LT"/>
        </w:rPr>
        <w:t>Asmens duomenų apsauga</w:t>
      </w:r>
    </w:p>
    <w:p w:rsidR="003F4E24" w:rsidRPr="001A40B2" w:rsidRDefault="003F4E24" w:rsidP="00D3045D">
      <w:pPr>
        <w:spacing w:after="150" w:line="360" w:lineRule="auto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 </w:t>
      </w:r>
    </w:p>
    <w:p w:rsidR="003F4E24" w:rsidRPr="001A40B2" w:rsidRDefault="003F4E24" w:rsidP="00D3045D">
      <w:pPr>
        <w:spacing w:after="150" w:line="360" w:lineRule="auto"/>
        <w:ind w:firstLine="1298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 xml:space="preserve">VšĮ </w:t>
      </w:r>
      <w:r w:rsidR="00D3045D"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Anykščių turizmo ir verslo informacijos ce</w:t>
      </w: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 xml:space="preserve">ntras asmens duomenis tvarko vadovaudamasis Bendruoju duomenų apsaugos </w:t>
      </w:r>
      <w:r w:rsidR="00D3045D"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reglamentu</w:t>
      </w: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 (2016 m. balandžio 27 d. Europos Parlamento ir Tarybos reglamentas (ES) 2016/679 dėl fizinių asmenų apsaugos tvarkant asmens duomenis ir dėl laisvo tokių duomenų judėjimo ir kuriuo panaikinama Direktyva 95/46/EB).</w:t>
      </w:r>
    </w:p>
    <w:p w:rsidR="003F4E24" w:rsidRPr="001A40B2" w:rsidRDefault="003F4E24" w:rsidP="00D3045D">
      <w:pPr>
        <w:spacing w:after="0" w:line="360" w:lineRule="auto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b/>
          <w:bCs/>
          <w:color w:val="808080" w:themeColor="background1" w:themeShade="80"/>
          <w:sz w:val="21"/>
          <w:szCs w:val="21"/>
          <w:lang w:eastAsia="lt-LT"/>
        </w:rPr>
        <w:t>Asmuo turi teisę:</w:t>
      </w:r>
    </w:p>
    <w:p w:rsidR="003F4E24" w:rsidRPr="001A40B2" w:rsidRDefault="003F4E24" w:rsidP="00D3045D">
      <w:pPr>
        <w:numPr>
          <w:ilvl w:val="0"/>
          <w:numId w:val="1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Gauti informaciją apie savo asmens duomenų tvarkymą;</w:t>
      </w:r>
    </w:p>
    <w:p w:rsidR="003F4E24" w:rsidRPr="001A40B2" w:rsidRDefault="003F4E24" w:rsidP="00D3045D">
      <w:pPr>
        <w:numPr>
          <w:ilvl w:val="0"/>
          <w:numId w:val="1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Susipažinti su savo asmens duomenimis, kurie yra saugomi;</w:t>
      </w:r>
    </w:p>
    <w:p w:rsidR="003F4E24" w:rsidRPr="001A40B2" w:rsidRDefault="003F4E24" w:rsidP="00D3045D">
      <w:pPr>
        <w:numPr>
          <w:ilvl w:val="0"/>
          <w:numId w:val="1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Prašyti ištaisyti neteisingus, netikslius ar neišsamius asmens duomenis;</w:t>
      </w:r>
    </w:p>
    <w:p w:rsidR="003F4E24" w:rsidRPr="001A40B2" w:rsidRDefault="003F4E24" w:rsidP="00D3045D">
      <w:pPr>
        <w:numPr>
          <w:ilvl w:val="0"/>
          <w:numId w:val="1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Prašyti ištrinti (teisė „būti pamirštam“) asmens duomenis;</w:t>
      </w:r>
    </w:p>
    <w:p w:rsidR="003F4E24" w:rsidRPr="001A40B2" w:rsidRDefault="003F4E24" w:rsidP="00D3045D">
      <w:pPr>
        <w:numPr>
          <w:ilvl w:val="0"/>
          <w:numId w:val="1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Nesutikti, kad būtų tvarkomi bet kokie su konkrečiu atveju susiję asmens duomenys;</w:t>
      </w:r>
    </w:p>
    <w:p w:rsidR="003F4E24" w:rsidRPr="001A40B2" w:rsidRDefault="003F4E24" w:rsidP="00D3045D">
      <w:pPr>
        <w:numPr>
          <w:ilvl w:val="0"/>
          <w:numId w:val="1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Prašyti apriboti savo asmens duomenų tvarkymą;</w:t>
      </w:r>
    </w:p>
    <w:p w:rsidR="003F4E24" w:rsidRPr="001A40B2" w:rsidRDefault="003F4E24" w:rsidP="00D3045D">
      <w:pPr>
        <w:numPr>
          <w:ilvl w:val="0"/>
          <w:numId w:val="1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Gauti savo asmens duomenis skaitmeniniu formatu ir persiųsti juos kitam duomenų valdytojui („duomenų </w:t>
      </w:r>
      <w:proofErr w:type="spellStart"/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perkeliamumas</w:t>
      </w:r>
      <w:proofErr w:type="spellEnd"/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“);</w:t>
      </w:r>
    </w:p>
    <w:p w:rsidR="003F4E24" w:rsidRPr="001A40B2" w:rsidRDefault="003F4E24" w:rsidP="00D3045D">
      <w:pPr>
        <w:numPr>
          <w:ilvl w:val="0"/>
          <w:numId w:val="1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Prašyti, kad automatizuotu duomenų tvarkymu grindžiamus sprendimus, kurie yra susiję su asmeniu arba turi asmeniui reikšmingos įtakos ir yra pagrįsti asmens duomenimis, priimtų fiziniai asmenys, o ne kompiuterinės sistemos.</w:t>
      </w:r>
    </w:p>
    <w:p w:rsidR="003F4E24" w:rsidRPr="001A40B2" w:rsidRDefault="003F4E24" w:rsidP="00D3045D">
      <w:pPr>
        <w:spacing w:after="0" w:line="360" w:lineRule="auto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i/>
          <w:iCs/>
          <w:color w:val="808080" w:themeColor="background1" w:themeShade="80"/>
          <w:sz w:val="21"/>
          <w:szCs w:val="21"/>
          <w:lang w:eastAsia="lt-LT"/>
        </w:rPr>
        <w:t>Šios teisės padeda užtikrinti, kad informacija apie asmenį yra teisinga, kad ji prieinama tik tiems, kam suteikta teisė prie jos prieiti, ir naudojama tik teisėtais tikslais.</w:t>
      </w:r>
    </w:p>
    <w:p w:rsidR="003F4E24" w:rsidRPr="001A40B2" w:rsidRDefault="003F4E24" w:rsidP="00D3045D">
      <w:pPr>
        <w:spacing w:after="0" w:line="360" w:lineRule="auto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b/>
          <w:bCs/>
          <w:color w:val="808080" w:themeColor="background1" w:themeShade="80"/>
          <w:sz w:val="21"/>
          <w:szCs w:val="21"/>
          <w:lang w:eastAsia="lt-LT"/>
        </w:rPr>
        <w:t>Asmens teisių įgyvendinimo tvarka:</w:t>
      </w:r>
    </w:p>
    <w:p w:rsidR="00D3045D" w:rsidRPr="001A40B2" w:rsidRDefault="003F4E24" w:rsidP="00D3045D">
      <w:pPr>
        <w:spacing w:before="100" w:beforeAutospacing="1" w:after="100" w:afterAutospacing="1" w:line="360" w:lineRule="auto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 xml:space="preserve">Asmuo, siekdamas įgyvendinti aukščiau nurodytas teises, gali pateikti VšĮ </w:t>
      </w:r>
      <w:r w:rsidR="00D3045D"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Anykščių</w:t>
      </w: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 xml:space="preserve"> turizmo ir verslo informacijos centrui rašytinį prašymą (asmeniškai, paštu, per atstovą, ar elektroninių ryšių priemonėmis. (</w:t>
      </w:r>
      <w:proofErr w:type="spellStart"/>
      <w:r w:rsidR="00D3045D"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Šaltupio</w:t>
      </w:r>
      <w:proofErr w:type="spellEnd"/>
      <w:r w:rsidR="00D3045D"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 xml:space="preserve"> g. 15</w:t>
      </w: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,</w:t>
      </w:r>
      <w:r w:rsidR="00D3045D"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 xml:space="preserve"> </w:t>
      </w: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LT-</w:t>
      </w:r>
      <w:r w:rsidR="00D3045D"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29131</w:t>
      </w: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 xml:space="preserve"> </w:t>
      </w:r>
      <w:r w:rsidR="00D3045D"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Anykščiai</w:t>
      </w: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 xml:space="preserve">, </w:t>
      </w:r>
      <w:hyperlink r:id="rId5" w:tgtFrame="_blank" w:history="1">
        <w:r w:rsidR="00D3045D" w:rsidRPr="001A40B2">
          <w:rPr>
            <w:rStyle w:val="Hipersaitas"/>
            <w:color w:val="808080" w:themeColor="background1" w:themeShade="80"/>
          </w:rPr>
          <w:t>tvic@infoanyksciai.lt</w:t>
        </w:r>
      </w:hyperlink>
      <w:r w:rsidR="00D3045D" w:rsidRPr="001A40B2">
        <w:rPr>
          <w:color w:val="808080" w:themeColor="background1" w:themeShade="80"/>
        </w:rPr>
        <w:t xml:space="preserve"> t</w:t>
      </w: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el.</w:t>
      </w:r>
      <w:r w:rsidR="00D3045D" w:rsidRPr="001A40B2">
        <w:rPr>
          <w:color w:val="808080" w:themeColor="background1" w:themeShade="80"/>
        </w:rPr>
        <w:t xml:space="preserve"> +370 381 59 177</w:t>
      </w: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).</w:t>
      </w:r>
    </w:p>
    <w:p w:rsidR="003F4E24" w:rsidRPr="001A40B2" w:rsidRDefault="003F4E24" w:rsidP="00D3045D">
      <w:pPr>
        <w:spacing w:before="100" w:beforeAutospacing="1" w:after="100" w:afterAutospacing="1" w:line="360" w:lineRule="auto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Prašymas turi būti įskaitomas, asmens pasirašytas, prašyme turi būti nurodyta: asmens vardas, pavardė, gyvenamoji vieta, duomenys ryšiui palaikyti ir informacija apie tai, kokią iš aukščiau nurodytų teisių ir kokia apimtimi jis pageidauja įgyvendinti.</w:t>
      </w:r>
    </w:p>
    <w:p w:rsidR="003F4E24" w:rsidRPr="001A40B2" w:rsidRDefault="003F4E24" w:rsidP="00D3045D">
      <w:pPr>
        <w:numPr>
          <w:ilvl w:val="0"/>
          <w:numId w:val="2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 xml:space="preserve">VšĮ </w:t>
      </w:r>
      <w:r w:rsidR="00D3045D"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 xml:space="preserve">Anykščių </w:t>
      </w: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turizmo ir verslo informacijos centras pateikia atsakymą asmeniui ne vėliau nei per 20  (dvidešimt) darbo dienų nuo prašymo pateikimo dienos.</w:t>
      </w:r>
    </w:p>
    <w:p w:rsidR="003F4E24" w:rsidRPr="001A40B2" w:rsidRDefault="003F4E24" w:rsidP="00D3045D">
      <w:pPr>
        <w:spacing w:after="0" w:line="360" w:lineRule="auto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b/>
          <w:bCs/>
          <w:color w:val="808080" w:themeColor="background1" w:themeShade="80"/>
          <w:sz w:val="21"/>
          <w:szCs w:val="21"/>
          <w:lang w:eastAsia="lt-LT"/>
        </w:rPr>
        <w:t>Asmens teisės nėra absoliučios.</w:t>
      </w:r>
    </w:p>
    <w:p w:rsidR="003F4E24" w:rsidRPr="001A40B2" w:rsidRDefault="003F4E24" w:rsidP="00D3045D">
      <w:pPr>
        <w:spacing w:after="150" w:line="360" w:lineRule="auto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Įstatymuose gali būti numatyta išimčių, kai duomenų valdytojas asmens (duomenų subjekto) teisių gali neįgyvendinti:</w:t>
      </w:r>
    </w:p>
    <w:p w:rsidR="003F4E24" w:rsidRPr="001A40B2" w:rsidRDefault="003F4E24" w:rsidP="00D3045D">
      <w:pPr>
        <w:numPr>
          <w:ilvl w:val="0"/>
          <w:numId w:val="3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Kai reikia užtikrinti valstybės saugumą ar gynybą;</w:t>
      </w:r>
    </w:p>
    <w:p w:rsidR="003F4E24" w:rsidRPr="001A40B2" w:rsidRDefault="003F4E24" w:rsidP="00D3045D">
      <w:pPr>
        <w:numPr>
          <w:ilvl w:val="0"/>
          <w:numId w:val="3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lastRenderedPageBreak/>
        <w:t>Kai reikia užtikrinti viešąją tvarką, nusikalstamų veikų prevenciją, tyrimą, nustatymą ar baudžiamąjį persekiojimą;</w:t>
      </w:r>
    </w:p>
    <w:p w:rsidR="003F4E24" w:rsidRPr="001A40B2" w:rsidRDefault="003F4E24" w:rsidP="00D3045D">
      <w:pPr>
        <w:numPr>
          <w:ilvl w:val="0"/>
          <w:numId w:val="3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Kai reikia užtikrinti svarbius valstybės ekonominius ar finansinius interesus;</w:t>
      </w:r>
    </w:p>
    <w:p w:rsidR="003F4E24" w:rsidRPr="001A40B2" w:rsidRDefault="003F4E24" w:rsidP="00D3045D">
      <w:pPr>
        <w:numPr>
          <w:ilvl w:val="0"/>
          <w:numId w:val="3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Kai reikia užtikrinti tarnybinės ar profesinės etikos pažeidimų prevenciją, tyrimą ir nustatymą;</w:t>
      </w:r>
    </w:p>
    <w:p w:rsidR="003F4E24" w:rsidRPr="001A40B2" w:rsidRDefault="003F4E24" w:rsidP="00D3045D">
      <w:pPr>
        <w:numPr>
          <w:ilvl w:val="0"/>
          <w:numId w:val="3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Kai reikia užtikrinti asmens (duomenų subjekto) ar kitų asmenų teisių ir laisvių apsaugą.</w:t>
      </w:r>
    </w:p>
    <w:p w:rsidR="003F4E24" w:rsidRPr="001A40B2" w:rsidRDefault="003F4E24" w:rsidP="00D3045D">
      <w:pPr>
        <w:spacing w:after="0" w:line="360" w:lineRule="auto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b/>
          <w:bCs/>
          <w:color w:val="808080" w:themeColor="background1" w:themeShade="80"/>
          <w:sz w:val="21"/>
          <w:szCs w:val="21"/>
          <w:lang w:eastAsia="lt-LT"/>
        </w:rPr>
        <w:t>Asmens duomenų saugumo pažeidimai ir apskundimas:</w:t>
      </w:r>
    </w:p>
    <w:p w:rsidR="003F4E24" w:rsidRPr="001A40B2" w:rsidRDefault="003F4E24" w:rsidP="00D3045D">
      <w:pPr>
        <w:numPr>
          <w:ilvl w:val="0"/>
          <w:numId w:val="4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Jeigu asmuo mano, kad pažeistos jo, kaip duomenų subjekto, teisės, arba nori gauti daugiau informacijos apie asmens duomenų tvarkymą, gali kreiptis į VšĮ</w:t>
      </w:r>
      <w:r w:rsidR="00D3045D"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 xml:space="preserve"> Anykščių</w:t>
      </w: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 xml:space="preserve"> turizmo ir verslo informacijos centro Duomenų apsaugos pareigūną. </w:t>
      </w:r>
    </w:p>
    <w:p w:rsidR="003F4E24" w:rsidRPr="001A40B2" w:rsidRDefault="003F4E24" w:rsidP="00D3045D">
      <w:pPr>
        <w:spacing w:after="0" w:line="360" w:lineRule="auto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i/>
          <w:iCs/>
          <w:color w:val="808080" w:themeColor="background1" w:themeShade="80"/>
          <w:sz w:val="21"/>
          <w:szCs w:val="21"/>
          <w:lang w:eastAsia="lt-LT"/>
        </w:rPr>
        <w:t>Duomenų apsaugos pareigūnas privalo užtikrinti slaptumą arba konfidencialumą, susijusį su jo užduočių vykdymu</w:t>
      </w:r>
      <w:r w:rsidRPr="001A40B2">
        <w:rPr>
          <w:rFonts w:ascii="inherit" w:eastAsia="Times New Roman" w:hAnsi="inherit" w:cs="Helvetica"/>
          <w:b/>
          <w:bCs/>
          <w:i/>
          <w:iCs/>
          <w:color w:val="808080" w:themeColor="background1" w:themeShade="80"/>
          <w:sz w:val="21"/>
          <w:szCs w:val="21"/>
          <w:lang w:eastAsia="lt-LT"/>
        </w:rPr>
        <w:t>.</w:t>
      </w:r>
    </w:p>
    <w:p w:rsidR="003F4E24" w:rsidRPr="001A40B2" w:rsidRDefault="003F4E24" w:rsidP="00D3045D">
      <w:pPr>
        <w:numPr>
          <w:ilvl w:val="0"/>
          <w:numId w:val="5"/>
        </w:numPr>
        <w:spacing w:after="0" w:line="360" w:lineRule="auto"/>
        <w:ind w:left="495"/>
        <w:jc w:val="both"/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</w:pP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 xml:space="preserve">Jeigu asmuo nesutinka su VšĮ </w:t>
      </w:r>
      <w:r w:rsidR="00D3045D"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Anykščių</w:t>
      </w: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 xml:space="preserve"> turizmo ir verslo informacijos centro ar Duomenų apsaugos pareigūno atsakymu, jis gali kreiptis į </w:t>
      </w:r>
      <w:hyperlink r:id="rId6" w:tgtFrame="_blank" w:history="1">
        <w:r w:rsidRPr="001A40B2">
          <w:rPr>
            <w:rFonts w:ascii="inherit" w:eastAsia="Times New Roman" w:hAnsi="inherit" w:cs="Helvetica"/>
            <w:b/>
            <w:bCs/>
            <w:color w:val="808080" w:themeColor="background1" w:themeShade="80"/>
            <w:sz w:val="21"/>
            <w:szCs w:val="21"/>
            <w:lang w:eastAsia="lt-LT"/>
          </w:rPr>
          <w:t>Valstybinę duomenų apsaugos inspekciją (VDAI)</w:t>
        </w:r>
      </w:hyperlink>
      <w:r w:rsidRPr="001A40B2">
        <w:rPr>
          <w:rFonts w:ascii="inherit" w:eastAsia="Times New Roman" w:hAnsi="inherit" w:cs="Helvetica"/>
          <w:b/>
          <w:bCs/>
          <w:color w:val="808080" w:themeColor="background1" w:themeShade="80"/>
          <w:sz w:val="21"/>
          <w:szCs w:val="21"/>
          <w:lang w:eastAsia="lt-LT"/>
        </w:rPr>
        <w:t>, </w:t>
      </w:r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Juozapavičiaus g. 6, 09310 Vilnius, Tel. (8 5) 271 2804, 279 1445, el. p. </w:t>
      </w:r>
      <w:hyperlink r:id="rId7" w:history="1">
        <w:r w:rsidRPr="001A40B2">
          <w:rPr>
            <w:rFonts w:ascii="inherit" w:eastAsia="Times New Roman" w:hAnsi="inherit" w:cs="Helvetica"/>
            <w:color w:val="808080" w:themeColor="background1" w:themeShade="80"/>
            <w:sz w:val="21"/>
            <w:szCs w:val="21"/>
            <w:lang w:eastAsia="lt-LT"/>
          </w:rPr>
          <w:t>ada@ada.lt</w:t>
        </w:r>
      </w:hyperlink>
      <w:r w:rsidRPr="001A40B2">
        <w:rPr>
          <w:rFonts w:ascii="inherit" w:eastAsia="Times New Roman" w:hAnsi="inherit" w:cs="Helvetica"/>
          <w:color w:val="808080" w:themeColor="background1" w:themeShade="80"/>
          <w:sz w:val="21"/>
          <w:szCs w:val="21"/>
          <w:lang w:eastAsia="lt-LT"/>
        </w:rPr>
        <w:t>.</w:t>
      </w:r>
    </w:p>
    <w:p w:rsidR="00F96D2E" w:rsidRPr="001A40B2" w:rsidRDefault="00F96D2E" w:rsidP="00D3045D">
      <w:pPr>
        <w:spacing w:line="360" w:lineRule="auto"/>
        <w:rPr>
          <w:color w:val="808080" w:themeColor="background1" w:themeShade="80"/>
        </w:rPr>
      </w:pPr>
    </w:p>
    <w:sectPr w:rsidR="00F96D2E" w:rsidRPr="001A40B2" w:rsidSect="00D3045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5028"/>
    <w:multiLevelType w:val="multilevel"/>
    <w:tmpl w:val="B77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11DC1"/>
    <w:multiLevelType w:val="multilevel"/>
    <w:tmpl w:val="57E0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D7682"/>
    <w:multiLevelType w:val="multilevel"/>
    <w:tmpl w:val="4762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53178"/>
    <w:multiLevelType w:val="multilevel"/>
    <w:tmpl w:val="E7C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A1669"/>
    <w:multiLevelType w:val="multilevel"/>
    <w:tmpl w:val="E794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24"/>
    <w:rsid w:val="001A40B2"/>
    <w:rsid w:val="003F4E24"/>
    <w:rsid w:val="00852378"/>
    <w:rsid w:val="00D3045D"/>
    <w:rsid w:val="00F43964"/>
    <w:rsid w:val="00F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D59DD"/>
  <w15:chartTrackingRefBased/>
  <w15:docId w15:val="{FB6FBAB0-CA18-4326-B9EC-BCF90DF2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30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1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51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@ad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a.lt/" TargetMode="External"/><Relationship Id="rId5" Type="http://schemas.openxmlformats.org/officeDocument/2006/relationships/hyperlink" Target="mailto:tvic@infoanyksciai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User</cp:lastModifiedBy>
  <cp:revision>4</cp:revision>
  <dcterms:created xsi:type="dcterms:W3CDTF">2019-10-25T11:58:00Z</dcterms:created>
  <dcterms:modified xsi:type="dcterms:W3CDTF">2019-11-04T11:43:00Z</dcterms:modified>
</cp:coreProperties>
</file>